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EA1" w:rsidRPr="00545E5B" w:rsidRDefault="00545E5B" w:rsidP="00545E5B">
      <w:pPr>
        <w:jc w:val="center"/>
        <w:rPr>
          <w:b/>
          <w:sz w:val="32"/>
          <w:szCs w:val="32"/>
        </w:rPr>
      </w:pPr>
      <w:r w:rsidRPr="00545E5B">
        <w:rPr>
          <w:b/>
          <w:sz w:val="32"/>
          <w:szCs w:val="32"/>
        </w:rPr>
        <w:t>ОПИСАНИЕ ГУМИ</w:t>
      </w:r>
    </w:p>
    <w:p w:rsidR="00545E5B" w:rsidRDefault="00545E5B" w:rsidP="00545E5B">
      <w:pPr>
        <w:jc w:val="both"/>
        <w:rPr>
          <w:sz w:val="32"/>
          <w:szCs w:val="32"/>
        </w:rPr>
      </w:pPr>
    </w:p>
    <w:p w:rsidR="00545E5B" w:rsidRPr="00545E5B" w:rsidRDefault="00545E5B" w:rsidP="00545E5B">
      <w:pPr>
        <w:pStyle w:val="NoSpacing"/>
        <w:rPr>
          <w:b/>
        </w:rPr>
      </w:pPr>
      <w:r w:rsidRPr="00545E5B">
        <w:rPr>
          <w:b/>
          <w:sz w:val="28"/>
          <w:szCs w:val="28"/>
        </w:rPr>
        <w:t>1.</w:t>
      </w:r>
      <w:r w:rsidRPr="00545E5B">
        <w:rPr>
          <w:b/>
        </w:rPr>
        <w:t xml:space="preserve">  </w:t>
      </w:r>
      <w:r w:rsidRPr="00545E5B">
        <w:rPr>
          <w:b/>
          <w:sz w:val="28"/>
          <w:szCs w:val="28"/>
        </w:rPr>
        <w:t>Конструкция на гумата</w:t>
      </w:r>
    </w:p>
    <w:p w:rsidR="00545E5B" w:rsidRDefault="00545E5B" w:rsidP="00545E5B">
      <w:pPr>
        <w:jc w:val="both"/>
        <w:rPr>
          <w:sz w:val="28"/>
          <w:szCs w:val="28"/>
        </w:rPr>
      </w:pPr>
    </w:p>
    <w:p w:rsidR="00545E5B" w:rsidRDefault="00545E5B" w:rsidP="00545E5B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bg-BG"/>
        </w:rPr>
        <w:drawing>
          <wp:inline distT="0" distB="0" distL="0" distR="0">
            <wp:extent cx="4133850" cy="3810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E5B" w:rsidRDefault="00545E5B" w:rsidP="00545E5B">
      <w:pPr>
        <w:jc w:val="both"/>
        <w:rPr>
          <w:sz w:val="28"/>
          <w:szCs w:val="28"/>
        </w:rPr>
      </w:pPr>
    </w:p>
    <w:p w:rsidR="00545E5B" w:rsidRPr="00545E5B" w:rsidRDefault="00545E5B" w:rsidP="00545E5B">
      <w:pPr>
        <w:pStyle w:val="NoSpacing"/>
        <w:rPr>
          <w:b/>
        </w:rPr>
      </w:pPr>
      <w:r w:rsidRPr="00545E5B">
        <w:rPr>
          <w:b/>
        </w:rPr>
        <w:t>1. Протектор;</w:t>
      </w:r>
    </w:p>
    <w:p w:rsidR="00545E5B" w:rsidRPr="00545E5B" w:rsidRDefault="00545E5B" w:rsidP="00545E5B">
      <w:pPr>
        <w:pStyle w:val="NoSpacing"/>
        <w:rPr>
          <w:b/>
        </w:rPr>
      </w:pPr>
      <w:r w:rsidRPr="00545E5B">
        <w:rPr>
          <w:b/>
        </w:rPr>
        <w:t>2. Раменен блок и ламели;</w:t>
      </w:r>
    </w:p>
    <w:p w:rsidR="00545E5B" w:rsidRPr="00545E5B" w:rsidRDefault="00545E5B" w:rsidP="00545E5B">
      <w:pPr>
        <w:pStyle w:val="NoSpacing"/>
        <w:rPr>
          <w:b/>
        </w:rPr>
      </w:pPr>
      <w:r w:rsidRPr="00545E5B">
        <w:rPr>
          <w:b/>
        </w:rPr>
        <w:t xml:space="preserve">3. Каркас (радиални пластове); </w:t>
      </w:r>
    </w:p>
    <w:p w:rsidR="00545E5B" w:rsidRPr="00545E5B" w:rsidRDefault="00545E5B" w:rsidP="00545E5B">
      <w:pPr>
        <w:pStyle w:val="NoSpacing"/>
        <w:rPr>
          <w:b/>
        </w:rPr>
      </w:pPr>
      <w:r w:rsidRPr="00545E5B">
        <w:rPr>
          <w:b/>
        </w:rPr>
        <w:t xml:space="preserve">4. Пояси; </w:t>
      </w:r>
    </w:p>
    <w:p w:rsidR="00545E5B" w:rsidRPr="00545E5B" w:rsidRDefault="00545E5B" w:rsidP="00545E5B">
      <w:pPr>
        <w:pStyle w:val="NoSpacing"/>
        <w:rPr>
          <w:b/>
        </w:rPr>
      </w:pPr>
      <w:r w:rsidRPr="00545E5B">
        <w:rPr>
          <w:b/>
        </w:rPr>
        <w:t>5. Корди;</w:t>
      </w:r>
    </w:p>
    <w:p w:rsidR="00545E5B" w:rsidRPr="00545E5B" w:rsidRDefault="00545E5B" w:rsidP="00545E5B">
      <w:pPr>
        <w:pStyle w:val="NoSpacing"/>
        <w:rPr>
          <w:b/>
        </w:rPr>
      </w:pPr>
      <w:r w:rsidRPr="00545E5B">
        <w:rPr>
          <w:b/>
        </w:rPr>
        <w:t>6. Допълнително усилен пояс;</w:t>
      </w:r>
    </w:p>
    <w:p w:rsidR="00545E5B" w:rsidRPr="00545E5B" w:rsidRDefault="00545E5B" w:rsidP="00545E5B">
      <w:pPr>
        <w:pStyle w:val="NoSpacing"/>
        <w:rPr>
          <w:b/>
        </w:rPr>
      </w:pPr>
      <w:r w:rsidRPr="00545E5B">
        <w:rPr>
          <w:b/>
        </w:rPr>
        <w:t xml:space="preserve">7. Обръч на борда; </w:t>
      </w:r>
    </w:p>
    <w:p w:rsidR="00545E5B" w:rsidRDefault="00545E5B" w:rsidP="00545E5B">
      <w:pPr>
        <w:pStyle w:val="NoSpacing"/>
        <w:rPr>
          <w:b/>
        </w:rPr>
      </w:pPr>
      <w:r w:rsidRPr="00545E5B">
        <w:rPr>
          <w:b/>
        </w:rPr>
        <w:t>8. Борд;</w:t>
      </w:r>
    </w:p>
    <w:p w:rsidR="00545E5B" w:rsidRDefault="00545E5B" w:rsidP="00545E5B">
      <w:pPr>
        <w:pStyle w:val="NoSpacing"/>
        <w:rPr>
          <w:b/>
        </w:rPr>
      </w:pPr>
    </w:p>
    <w:p w:rsidR="00545E5B" w:rsidRDefault="00545E5B" w:rsidP="00545E5B">
      <w:pPr>
        <w:pStyle w:val="NoSpacing"/>
        <w:rPr>
          <w:b/>
        </w:rPr>
      </w:pPr>
    </w:p>
    <w:p w:rsidR="00545E5B" w:rsidRDefault="00545E5B" w:rsidP="00545E5B">
      <w:pPr>
        <w:pStyle w:val="NoSpacing"/>
        <w:rPr>
          <w:b/>
        </w:rPr>
      </w:pPr>
    </w:p>
    <w:p w:rsidR="00545E5B" w:rsidRDefault="00545E5B" w:rsidP="00545E5B">
      <w:pPr>
        <w:pStyle w:val="NoSpacing"/>
        <w:rPr>
          <w:b/>
        </w:rPr>
      </w:pPr>
    </w:p>
    <w:p w:rsidR="00545E5B" w:rsidRDefault="00545E5B" w:rsidP="00545E5B">
      <w:pPr>
        <w:pStyle w:val="NoSpacing"/>
        <w:rPr>
          <w:b/>
        </w:rPr>
      </w:pPr>
    </w:p>
    <w:p w:rsidR="00545E5B" w:rsidRDefault="00545E5B" w:rsidP="00545E5B">
      <w:pPr>
        <w:pStyle w:val="NoSpacing"/>
        <w:rPr>
          <w:b/>
        </w:rPr>
      </w:pPr>
    </w:p>
    <w:p w:rsidR="00545E5B" w:rsidRDefault="00545E5B" w:rsidP="00545E5B">
      <w:pPr>
        <w:pStyle w:val="NoSpacing"/>
        <w:rPr>
          <w:b/>
        </w:rPr>
      </w:pPr>
    </w:p>
    <w:p w:rsidR="00545E5B" w:rsidRDefault="00545E5B" w:rsidP="00545E5B">
      <w:pPr>
        <w:pStyle w:val="NoSpacing"/>
        <w:rPr>
          <w:b/>
        </w:rPr>
      </w:pPr>
    </w:p>
    <w:p w:rsidR="00545E5B" w:rsidRDefault="00545E5B" w:rsidP="00545E5B">
      <w:pPr>
        <w:pStyle w:val="NoSpacing"/>
        <w:rPr>
          <w:b/>
        </w:rPr>
      </w:pPr>
    </w:p>
    <w:p w:rsidR="00545E5B" w:rsidRDefault="00545E5B" w:rsidP="00545E5B">
      <w:pPr>
        <w:pStyle w:val="NoSpacing"/>
        <w:rPr>
          <w:b/>
          <w:sz w:val="28"/>
          <w:szCs w:val="28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545E5B" w:rsidRDefault="00545E5B" w:rsidP="00545E5B">
      <w:pPr>
        <w:pStyle w:val="NoSpacing"/>
        <w:rPr>
          <w:b/>
          <w:sz w:val="28"/>
          <w:szCs w:val="28"/>
        </w:rPr>
      </w:pPr>
      <w:r w:rsidRPr="00545E5B">
        <w:rPr>
          <w:b/>
          <w:sz w:val="28"/>
          <w:szCs w:val="28"/>
        </w:rPr>
        <w:t>2. Маркировка</w:t>
      </w:r>
    </w:p>
    <w:p w:rsidR="00545E5B" w:rsidRDefault="00545E5B" w:rsidP="00545E5B">
      <w:pPr>
        <w:pStyle w:val="NoSpacing"/>
        <w:rPr>
          <w:b/>
          <w:sz w:val="28"/>
          <w:szCs w:val="28"/>
        </w:rPr>
      </w:pPr>
    </w:p>
    <w:p w:rsidR="00545E5B" w:rsidRDefault="00545E5B" w:rsidP="001337A5">
      <w:pPr>
        <w:pStyle w:val="NoSpacing"/>
        <w:rPr>
          <w:b/>
          <w:sz w:val="28"/>
          <w:szCs w:val="28"/>
          <w:lang w:val="en-US" w:eastAsia="bg-BG"/>
        </w:rPr>
      </w:pPr>
      <w:r w:rsidRPr="001337A5">
        <w:rPr>
          <w:b/>
          <w:sz w:val="28"/>
          <w:szCs w:val="28"/>
          <w:lang w:eastAsia="bg-BG"/>
        </w:rPr>
        <w:t>205/55 R16 91</w:t>
      </w:r>
      <w:r w:rsidRPr="001337A5">
        <w:rPr>
          <w:b/>
          <w:sz w:val="28"/>
          <w:szCs w:val="28"/>
          <w:lang w:val="en-US" w:eastAsia="bg-BG"/>
        </w:rPr>
        <w:t>V</w:t>
      </w:r>
    </w:p>
    <w:p w:rsidR="001337A5" w:rsidRPr="00545E5B" w:rsidRDefault="001337A5" w:rsidP="001337A5">
      <w:pPr>
        <w:pStyle w:val="NoSpacing"/>
        <w:rPr>
          <w:lang w:eastAsia="bg-BG"/>
        </w:rPr>
      </w:pPr>
      <w:r w:rsidRPr="00545E5B">
        <w:rPr>
          <w:lang w:eastAsia="bg-BG"/>
        </w:rPr>
        <w:t>205 — ширина на профила, (в мм.)</w:t>
      </w:r>
    </w:p>
    <w:p w:rsidR="001337A5" w:rsidRPr="00545E5B" w:rsidRDefault="001337A5" w:rsidP="001337A5">
      <w:pPr>
        <w:pStyle w:val="NoSpacing"/>
        <w:rPr>
          <w:lang w:eastAsia="bg-BG"/>
        </w:rPr>
      </w:pPr>
      <w:r w:rsidRPr="00545E5B">
        <w:rPr>
          <w:lang w:eastAsia="bg-BG"/>
        </w:rPr>
        <w:lastRenderedPageBreak/>
        <w:t>55 — отношение височина на профила към ширина,(в %)</w:t>
      </w:r>
    </w:p>
    <w:p w:rsidR="001337A5" w:rsidRPr="00545E5B" w:rsidRDefault="001337A5" w:rsidP="001337A5">
      <w:pPr>
        <w:pStyle w:val="NoSpacing"/>
        <w:rPr>
          <w:lang w:eastAsia="bg-BG"/>
        </w:rPr>
      </w:pPr>
      <w:r w:rsidRPr="00545E5B">
        <w:rPr>
          <w:lang w:eastAsia="bg-BG"/>
        </w:rPr>
        <w:t>R — гумата има каркас от радиален тип (ако няма буква гумата е от диагонален тип).</w:t>
      </w:r>
    </w:p>
    <w:p w:rsidR="001337A5" w:rsidRPr="00545E5B" w:rsidRDefault="001337A5" w:rsidP="001337A5">
      <w:pPr>
        <w:pStyle w:val="NoSpacing"/>
        <w:rPr>
          <w:lang w:eastAsia="bg-BG"/>
        </w:rPr>
      </w:pPr>
      <w:r w:rsidRPr="00545E5B">
        <w:rPr>
          <w:lang w:eastAsia="bg-BG"/>
        </w:rPr>
        <w:t xml:space="preserve">16 — размер на </w:t>
      </w:r>
      <w:r w:rsidRPr="00545E5B">
        <w:rPr>
          <w:color w:val="000000" w:themeColor="text1"/>
          <w:lang w:eastAsia="bg-BG"/>
        </w:rPr>
        <w:t xml:space="preserve">диаметъра </w:t>
      </w:r>
      <w:r w:rsidRPr="00545E5B">
        <w:rPr>
          <w:lang w:eastAsia="bg-BG"/>
        </w:rPr>
        <w:t xml:space="preserve">на гумата в </w:t>
      </w:r>
      <w:hyperlink r:id="rId7" w:tooltip="Дюйм" w:history="1">
        <w:r w:rsidRPr="00545E5B">
          <w:rPr>
            <w:color w:val="000000" w:themeColor="text1"/>
            <w:lang w:eastAsia="bg-BG"/>
          </w:rPr>
          <w:t>дюймове</w:t>
        </w:r>
      </w:hyperlink>
      <w:r w:rsidRPr="00545E5B">
        <w:rPr>
          <w:lang w:eastAsia="bg-BG"/>
        </w:rPr>
        <w:t xml:space="preserve"> (цолове)</w:t>
      </w:r>
    </w:p>
    <w:p w:rsidR="001337A5" w:rsidRPr="00545E5B" w:rsidRDefault="001337A5" w:rsidP="001337A5">
      <w:pPr>
        <w:pStyle w:val="NoSpacing"/>
        <w:rPr>
          <w:lang w:eastAsia="bg-BG"/>
        </w:rPr>
      </w:pPr>
      <w:r w:rsidRPr="00545E5B">
        <w:rPr>
          <w:lang w:eastAsia="bg-BG"/>
        </w:rPr>
        <w:t>91 — индекс на натоварване(определя се по таблица)</w:t>
      </w:r>
    </w:p>
    <w:p w:rsidR="001337A5" w:rsidRPr="00545E5B" w:rsidRDefault="001337A5" w:rsidP="001337A5">
      <w:pPr>
        <w:pStyle w:val="NoSpacing"/>
        <w:rPr>
          <w:lang w:eastAsia="bg-BG"/>
        </w:rPr>
      </w:pPr>
      <w:r w:rsidRPr="00545E5B">
        <w:rPr>
          <w:lang w:eastAsia="bg-BG"/>
        </w:rPr>
        <w:t>V — индекс на скоростта (определя се по таблица)</w:t>
      </w:r>
    </w:p>
    <w:p w:rsidR="001337A5" w:rsidRPr="001337A5" w:rsidRDefault="001337A5" w:rsidP="001337A5">
      <w:pPr>
        <w:pStyle w:val="NoSpacing"/>
        <w:rPr>
          <w:b/>
          <w:sz w:val="28"/>
          <w:szCs w:val="28"/>
          <w:lang w:val="en-US" w:eastAsia="bg-BG"/>
        </w:rPr>
      </w:pPr>
    </w:p>
    <w:tbl>
      <w:tblPr>
        <w:tblpPr w:leftFromText="141" w:rightFromText="141" w:vertAnchor="text" w:horzAnchor="page" w:tblpX="1906" w:tblpY="8"/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62"/>
        <w:gridCol w:w="3171"/>
      </w:tblGrid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Индекс на скоростта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Допустима скорост, (в км/ч)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A8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65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Q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300</w:t>
            </w:r>
          </w:p>
        </w:tc>
      </w:tr>
      <w:tr w:rsidR="001337A5" w:rsidRPr="001337A5" w:rsidTr="001337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ZR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37A5" w:rsidRPr="001337A5" w:rsidRDefault="001337A5" w:rsidP="00133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337A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повече от 240</w:t>
            </w:r>
          </w:p>
        </w:tc>
      </w:tr>
    </w:tbl>
    <w:p w:rsidR="00545E5B" w:rsidRDefault="00545E5B" w:rsidP="00545E5B">
      <w:pPr>
        <w:pStyle w:val="NoSpacing"/>
        <w:rPr>
          <w:b/>
          <w:sz w:val="28"/>
          <w:szCs w:val="28"/>
          <w:lang w:val="en-US"/>
        </w:rPr>
      </w:pPr>
    </w:p>
    <w:p w:rsidR="001337A5" w:rsidRPr="001337A5" w:rsidRDefault="001337A5" w:rsidP="001337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p w:rsidR="001337A5" w:rsidRDefault="001337A5" w:rsidP="00545E5B">
      <w:pPr>
        <w:pStyle w:val="NoSpacing"/>
        <w:rPr>
          <w:b/>
          <w:sz w:val="28"/>
          <w:szCs w:val="28"/>
          <w:lang w:val="en-US"/>
        </w:rPr>
      </w:pPr>
    </w:p>
    <w:sectPr w:rsidR="001337A5" w:rsidSect="001337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A0EEC"/>
    <w:multiLevelType w:val="multilevel"/>
    <w:tmpl w:val="5270E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3B18AC"/>
    <w:multiLevelType w:val="hybridMultilevel"/>
    <w:tmpl w:val="8C02D0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43F8F"/>
    <w:multiLevelType w:val="hybridMultilevel"/>
    <w:tmpl w:val="0FEAF5D8"/>
    <w:lvl w:ilvl="0" w:tplc="13ECA9E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E6DC4"/>
    <w:multiLevelType w:val="multilevel"/>
    <w:tmpl w:val="876E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5E5B"/>
    <w:rsid w:val="00115095"/>
    <w:rsid w:val="001337A5"/>
    <w:rsid w:val="00545E5B"/>
    <w:rsid w:val="009F0D29"/>
    <w:rsid w:val="00A32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EA1"/>
  </w:style>
  <w:style w:type="paragraph" w:styleId="Heading3">
    <w:name w:val="heading 3"/>
    <w:basedOn w:val="Normal"/>
    <w:link w:val="Heading3Char"/>
    <w:uiPriority w:val="9"/>
    <w:qFormat/>
    <w:rsid w:val="00545E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5E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E5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45E5B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45E5B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customStyle="1" w:styleId="mw-headline">
    <w:name w:val="mw-headline"/>
    <w:basedOn w:val="DefaultParagraphFont"/>
    <w:rsid w:val="00545E5B"/>
  </w:style>
  <w:style w:type="character" w:styleId="Hyperlink">
    <w:name w:val="Hyperlink"/>
    <w:basedOn w:val="DefaultParagraphFont"/>
    <w:uiPriority w:val="99"/>
    <w:semiHidden/>
    <w:unhideWhenUsed/>
    <w:rsid w:val="00545E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g.wikipedia.org/wiki/%D0%94%D1%8E%D0%B9%D0%B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F65F5CA-3F58-4C38-8699-E9D13E0F6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AdViSoRa</dc:creator>
  <cp:keywords/>
  <dc:description/>
  <cp:lastModifiedBy>AdViSoRa</cp:lastModifiedBy>
  <cp:revision>2</cp:revision>
  <dcterms:created xsi:type="dcterms:W3CDTF">2008-11-30T17:22:00Z</dcterms:created>
  <dcterms:modified xsi:type="dcterms:W3CDTF">2008-12-03T00:16:00Z</dcterms:modified>
</cp:coreProperties>
</file>